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22" w:rsidRDefault="00137922" w:rsidP="0013792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قابل توجه:</w:t>
      </w:r>
    </w:p>
    <w:p w:rsidR="00137922" w:rsidRDefault="00137922" w:rsidP="0013792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</w:p>
    <w:p w:rsidR="00EF1F3D" w:rsidRPr="00EF1F3D" w:rsidRDefault="00137922" w:rsidP="0013792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درمورد </w:t>
      </w:r>
      <w:r w:rsidR="00EF1F3D"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متون آموزشی</w:t>
      </w:r>
      <w:r w:rsidR="00EF1F3D" w:rsidRPr="00EF1F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EF1F3D"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بیماریهای واگیر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:</w:t>
      </w:r>
    </w:p>
    <w:p w:rsidR="00EF1F3D" w:rsidRPr="00EF1F3D" w:rsidRDefault="00EF1F3D" w:rsidP="0013792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منبع اصلی آموزش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</w:rPr>
        <w:t> </w:t>
      </w:r>
      <w:hyperlink r:id="rId5" w:tooltip="مشاهده پيام" w:history="1">
        <w:r w:rsidRPr="00EF1F3D">
          <w:rPr>
            <w:rFonts w:ascii="Tahoma" w:eastAsia="Times New Roman" w:hAnsi="Tahoma" w:cs="Tahoma"/>
            <w:color w:val="0000FF"/>
            <w:sz w:val="17"/>
            <w:szCs w:val="17"/>
            <w:u w:val="single"/>
            <w:shd w:val="clear" w:color="auto" w:fill="FFD2A8"/>
            <w:rtl/>
          </w:rPr>
          <w:t>راهنماي جامع نظام مراقبت بيماري‌هاي واگير براي پزشك خانواده</w:t>
        </w:r>
      </w:hyperlink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</w:rPr>
        <w:t> 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می باشد لطفا کتاب چاپ هشتم</w:t>
      </w:r>
      <w:r w:rsidRPr="00EF1F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جایگزین قسمت واکسیناسیون این راهنما باشد ضمن اینکه بر اساس کتاب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</w:rPr>
        <w:t>  </w:t>
      </w:r>
      <w:hyperlink r:id="rId6" w:tooltip="مشاهده پيام" w:history="1">
        <w:r w:rsidRPr="00EF1F3D">
          <w:rPr>
            <w:rFonts w:ascii="Tahoma" w:eastAsia="Times New Roman" w:hAnsi="Tahoma" w:cs="Tahoma"/>
            <w:color w:val="0000FF"/>
            <w:sz w:val="17"/>
            <w:szCs w:val="17"/>
            <w:u w:val="single"/>
            <w:shd w:val="clear" w:color="auto" w:fill="FFD2A8"/>
            <w:rtl/>
          </w:rPr>
          <w:t>راهنماي جامع نظام مراقبت بيماري‌هاي واگير براي پزشك خانواده</w:t>
        </w:r>
      </w:hyperlink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</w:rPr>
        <w:t xml:space="preserve">  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جهت نیروهای غیر پزشک در کلیه موارد بیماریها درمان دارویی حذف شود ، همچنین</w:t>
      </w:r>
      <w:r w:rsidRPr="00EF1F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جایگزین</w:t>
      </w:r>
      <w:r w:rsidRPr="00EF1F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صفحه 76 کتاب مذکور در خصوص واکسیناسیون ضد هاری مصوبات کمیته کشوری جایگزین گردد</w:t>
      </w:r>
      <w:r w:rsidRPr="00EF1F3D">
        <w:rPr>
          <w:rFonts w:ascii="Times New Roman" w:eastAsia="Times New Roman" w:hAnsi="Times New Roman" w:cs="B Nazanin" w:hint="cs"/>
          <w:color w:val="000000"/>
          <w:sz w:val="28"/>
          <w:szCs w:val="28"/>
        </w:rPr>
        <w:t xml:space="preserve"> . </w:t>
      </w:r>
    </w:p>
    <w:p w:rsidR="00EF1F3D" w:rsidRDefault="00EF1F3D" w:rsidP="00104887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</w:p>
    <w:p w:rsidR="00137922" w:rsidRDefault="00137922" w:rsidP="0013792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</w:p>
    <w:p w:rsidR="00104887" w:rsidRPr="00104887" w:rsidRDefault="00104887" w:rsidP="00EF1F3D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منابع دستیار دهان و دندان:</w:t>
      </w:r>
    </w:p>
    <w:p w:rsidR="00104887" w:rsidRPr="00104887" w:rsidRDefault="00104887" w:rsidP="00104887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</w:rPr>
        <w:t xml:space="preserve">1 - </w:t>
      </w:r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کتاب مدیریت کنترل عفونت در مراکز دندانپزشکی</w:t>
      </w:r>
    </w:p>
    <w:p w:rsidR="00104887" w:rsidRDefault="00104887" w:rsidP="00104887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</w:pPr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</w:rPr>
        <w:t xml:space="preserve">2 - </w:t>
      </w:r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دانستنی های سلامت دهان ودندان ویژه مراقبین سلامت </w:t>
      </w:r>
      <w:proofErr w:type="gramStart"/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( فصول</w:t>
      </w:r>
      <w:proofErr w:type="gramEnd"/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3و 1</w:t>
      </w:r>
      <w:r w:rsidRPr="00104887">
        <w:rPr>
          <w:rFonts w:ascii="Times New Roman" w:eastAsia="Times New Roman" w:hAnsi="Times New Roman" w:cs="B Nazanin" w:hint="cs"/>
          <w:color w:val="000000"/>
          <w:sz w:val="28"/>
          <w:szCs w:val="28"/>
        </w:rPr>
        <w:t xml:space="preserve"> )</w:t>
      </w:r>
    </w:p>
    <w:p w:rsidR="000446F5" w:rsidRDefault="000446F5" w:rsidP="000446F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</w:pPr>
    </w:p>
    <w:p w:rsidR="000446F5" w:rsidRDefault="000446F5" w:rsidP="000446F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</w:pP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واحد روان:</w:t>
      </w:r>
      <w:bookmarkStart w:id="0" w:name="_GoBack"/>
      <w:bookmarkEnd w:id="0"/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دستورالعمل مداخلات روانشناختی افراد اقدام کننده خوکشی وزارت بهداشت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پروتکل مهارتهای فرزندپروری 2 تا 12 سال وزارت بهداشت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راهنمای طبقه بندی اختلالات روانپزشکی</w:t>
      </w:r>
      <w:r w:rsidRPr="000446F5">
        <w:rPr>
          <w:rFonts w:ascii="Times New Roman" w:eastAsia="Times New Roman" w:hAnsi="Times New Roman" w:cs="Times New Roman"/>
          <w:sz w:val="24"/>
          <w:szCs w:val="24"/>
        </w:rPr>
        <w:t xml:space="preserve"> (DSM5)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روانشناسی رشد لورا برک (2 جلدی</w:t>
      </w:r>
      <w:r w:rsidRPr="000446F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روانشناسی بالینی فیرس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6F5">
        <w:rPr>
          <w:rFonts w:ascii="Times New Roman" w:eastAsia="Times New Roman" w:hAnsi="Times New Roman" w:cs="Times New Roman"/>
          <w:sz w:val="24"/>
          <w:szCs w:val="24"/>
          <w:rtl/>
        </w:rPr>
        <w:t>نظریه های شخصیت شولتز</w:t>
      </w:r>
    </w:p>
    <w:p w:rsidR="000446F5" w:rsidRPr="000446F5" w:rsidRDefault="000446F5" w:rsidP="000446F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6F5" w:rsidRPr="00104887" w:rsidRDefault="000446F5" w:rsidP="000446F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</w:rPr>
      </w:pPr>
    </w:p>
    <w:p w:rsidR="00BE23E1" w:rsidRPr="008C26CE" w:rsidRDefault="00BE23E1" w:rsidP="000446F5">
      <w:pPr>
        <w:bidi/>
        <w:rPr>
          <w:rtl/>
        </w:rPr>
      </w:pPr>
    </w:p>
    <w:sectPr w:rsidR="00BE23E1" w:rsidRPr="008C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9B"/>
    <w:rsid w:val="000446F5"/>
    <w:rsid w:val="000845E7"/>
    <w:rsid w:val="00104887"/>
    <w:rsid w:val="00137922"/>
    <w:rsid w:val="002E7D0C"/>
    <w:rsid w:val="0066110D"/>
    <w:rsid w:val="00684DD5"/>
    <w:rsid w:val="007C469B"/>
    <w:rsid w:val="007D3AB8"/>
    <w:rsid w:val="008C26CE"/>
    <w:rsid w:val="00AD09B4"/>
    <w:rsid w:val="00BE23E1"/>
    <w:rsid w:val="00EF1F3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45.61.11/FarzinSoft/FarzinMessageSystem/Messages/" TargetMode="External"/><Relationship Id="rId5" Type="http://schemas.openxmlformats.org/officeDocument/2006/relationships/hyperlink" Target="http://10.45.61.11/FarzinSoft/FarzinMessageSystem/Messa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paniz</cp:lastModifiedBy>
  <cp:revision>11</cp:revision>
  <dcterms:created xsi:type="dcterms:W3CDTF">2023-09-11T07:46:00Z</dcterms:created>
  <dcterms:modified xsi:type="dcterms:W3CDTF">2024-02-05T08:08:00Z</dcterms:modified>
</cp:coreProperties>
</file>